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812D5" w14:textId="44FF105E" w:rsidR="00E42C36" w:rsidRPr="00E42C36" w:rsidRDefault="00E42C36" w:rsidP="00E42C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  <w14:ligatures w14:val="standardContextual"/>
        </w:rPr>
      </w:pPr>
      <w:r w:rsidRPr="00E42C36">
        <w:rPr>
          <w:rFonts w:ascii="Arial" w:hAnsi="Arial" w:cs="Arial"/>
          <w:b/>
          <w:bCs/>
          <w:u w:val="single"/>
          <w14:ligatures w14:val="standardContextual"/>
        </w:rPr>
        <w:t>P</w:t>
      </w:r>
      <w:r w:rsidRPr="00E42C36">
        <w:rPr>
          <w:rFonts w:ascii="Arial" w:hAnsi="Arial" w:cs="Arial"/>
          <w:b/>
          <w:bCs/>
          <w:u w:val="single"/>
          <w14:ligatures w14:val="standardContextual"/>
        </w:rPr>
        <w:t>ostup</w:t>
      </w:r>
      <w:r w:rsidRPr="00E42C36">
        <w:rPr>
          <w:rFonts w:ascii="Arial" w:hAnsi="Arial" w:cs="Arial"/>
          <w:b/>
          <w:bCs/>
          <w:u w:val="single"/>
          <w14:ligatures w14:val="standardContextual"/>
        </w:rPr>
        <w:t>y</w:t>
      </w:r>
      <w:r w:rsidRPr="00E42C36">
        <w:rPr>
          <w:rFonts w:ascii="Arial" w:hAnsi="Arial" w:cs="Arial"/>
          <w:b/>
          <w:bCs/>
          <w:u w:val="single"/>
          <w14:ligatures w14:val="standardContextual"/>
        </w:rPr>
        <w:t xml:space="preserve"> správce daně při zacházení s motorovými vozidly</w:t>
      </w:r>
      <w:r w:rsidRPr="00E42C36">
        <w:rPr>
          <w:rFonts w:ascii="Arial" w:hAnsi="Arial" w:cs="Arial"/>
          <w:b/>
          <w:bCs/>
          <w:u w:val="single"/>
          <w14:ligatures w14:val="standardContextual"/>
        </w:rPr>
        <w:t xml:space="preserve"> </w:t>
      </w:r>
      <w:r w:rsidRPr="00E42C36">
        <w:rPr>
          <w:rFonts w:ascii="Arial" w:hAnsi="Arial" w:cs="Arial"/>
          <w:b/>
          <w:bCs/>
          <w:u w:val="single"/>
          <w14:ligatures w14:val="standardContextual"/>
        </w:rPr>
        <w:t>sepsanými a odebranými v</w:t>
      </w:r>
      <w:r w:rsidRPr="00E42C36">
        <w:rPr>
          <w:rFonts w:ascii="Arial" w:hAnsi="Arial" w:cs="Arial"/>
          <w:b/>
          <w:bCs/>
          <w:u w:val="single"/>
          <w14:ligatures w14:val="standardContextual"/>
        </w:rPr>
        <w:t> </w:t>
      </w:r>
      <w:r w:rsidRPr="00E42C36">
        <w:rPr>
          <w:rFonts w:ascii="Arial" w:hAnsi="Arial" w:cs="Arial"/>
          <w:b/>
          <w:bCs/>
          <w:u w:val="single"/>
          <w14:ligatures w14:val="standardContextual"/>
        </w:rPr>
        <w:t>rámci daňové exekuce</w:t>
      </w:r>
      <w:r w:rsidRPr="00E42C36">
        <w:rPr>
          <w:rFonts w:ascii="Arial" w:hAnsi="Arial" w:cs="Arial"/>
          <w:b/>
          <w:u w:val="single"/>
        </w:rPr>
        <w:t xml:space="preserve"> (9</w:t>
      </w:r>
      <w:r w:rsidRPr="00E42C36">
        <w:rPr>
          <w:rFonts w:ascii="Arial" w:hAnsi="Arial" w:cs="Arial"/>
          <w:b/>
          <w:u w:val="single"/>
        </w:rPr>
        <w:t>8</w:t>
      </w:r>
      <w:r w:rsidRPr="00E42C36">
        <w:rPr>
          <w:rFonts w:ascii="Arial" w:hAnsi="Arial" w:cs="Arial"/>
          <w:b/>
          <w:u w:val="single"/>
        </w:rPr>
        <w:t xml:space="preserve">/24) </w:t>
      </w:r>
    </w:p>
    <w:p w14:paraId="08D77BE1" w14:textId="77777777" w:rsidR="00E42C36" w:rsidRPr="00E42C36" w:rsidRDefault="00E42C36" w:rsidP="00E42C36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DB81C03" w14:textId="77777777" w:rsidR="00E42C36" w:rsidRPr="000B0B3F" w:rsidRDefault="00E42C36" w:rsidP="00E42C36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B0B3F">
        <w:rPr>
          <w:rFonts w:ascii="Arial" w:hAnsi="Arial" w:cs="Arial"/>
          <w:b/>
          <w:u w:val="single"/>
        </w:rPr>
        <w:t xml:space="preserve">Dotaz: </w:t>
      </w:r>
    </w:p>
    <w:p w14:paraId="429DE617" w14:textId="77777777" w:rsidR="00E42C36" w:rsidRPr="00E42C36" w:rsidRDefault="00E42C36" w:rsidP="00E42C36">
      <w:pPr>
        <w:pStyle w:val="Normlnweb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42C36">
        <w:rPr>
          <w:rFonts w:ascii="Arial" w:hAnsi="Arial" w:cs="Arial"/>
          <w:color w:val="000000"/>
          <w:sz w:val="22"/>
          <w:szCs w:val="22"/>
        </w:rPr>
        <w:t>1. Podle jakých vnitřních předpisů, postupů, pokynů, metodik atp. (dále jen „vnitřní předpisy“) postupuje správce daně při zacházení s motorovými vozidly sepsanými a odebranými v rámci daňové exekuce? Jakými vnitřními předpisy se řídí skladování a údržba těchto vozidel?</w:t>
      </w:r>
    </w:p>
    <w:p w14:paraId="3E90E5CF" w14:textId="669B7060" w:rsidR="00E42C36" w:rsidRPr="00E42C36" w:rsidRDefault="00E42C36" w:rsidP="00E42C36">
      <w:pPr>
        <w:pStyle w:val="Normlnweb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42C36">
        <w:rPr>
          <w:rFonts w:ascii="Arial" w:hAnsi="Arial" w:cs="Arial"/>
          <w:color w:val="000000"/>
          <w:sz w:val="22"/>
          <w:szCs w:val="22"/>
        </w:rPr>
        <w:t>2. Dále žádám o poskytnutí těchto vnitřních předpis</w:t>
      </w:r>
      <w:r>
        <w:rPr>
          <w:rFonts w:ascii="Arial" w:hAnsi="Arial" w:cs="Arial"/>
          <w:color w:val="000000"/>
          <w:sz w:val="22"/>
          <w:szCs w:val="22"/>
        </w:rPr>
        <w:t xml:space="preserve">ů. </w:t>
      </w:r>
    </w:p>
    <w:p w14:paraId="2B177E8D" w14:textId="5CE46FB2" w:rsidR="00E42C36" w:rsidRDefault="00E42C36" w:rsidP="00E42C36">
      <w:pPr>
        <w:spacing w:line="276" w:lineRule="auto"/>
        <w:jc w:val="both"/>
        <w:rPr>
          <w:rFonts w:ascii="ArialMT" w:hAnsi="ArialMT" w:cs="ArialMT"/>
          <w:color w:val="212529"/>
          <w14:ligatures w14:val="standardContextual"/>
        </w:rPr>
      </w:pPr>
      <w:r>
        <w:rPr>
          <w:rFonts w:ascii="ArialMT" w:hAnsi="ArialMT" w:cs="ArialMT"/>
          <w:color w:val="212529"/>
          <w14:ligatures w14:val="standardContextual"/>
        </w:rPr>
        <w:t>.</w:t>
      </w:r>
    </w:p>
    <w:p w14:paraId="07FEDB37" w14:textId="7432F15B" w:rsidR="00E42C36" w:rsidRDefault="00E42C36" w:rsidP="00E42C3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404A9F">
        <w:rPr>
          <w:rFonts w:ascii="Arial" w:hAnsi="Arial" w:cs="Arial"/>
          <w:b/>
          <w:u w:val="single"/>
        </w:rPr>
        <w:t xml:space="preserve">Odpověď: </w:t>
      </w:r>
    </w:p>
    <w:p w14:paraId="0F2A28C8" w14:textId="2C95A18D" w:rsidR="00E42C36" w:rsidRPr="00E42C36" w:rsidRDefault="00E42C36" w:rsidP="00E42C3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u w:val="single"/>
        </w:rPr>
      </w:pPr>
      <w:r w:rsidRPr="00E42C36">
        <w:rPr>
          <w:rFonts w:ascii="Arial" w:hAnsi="Arial" w:cs="Arial"/>
          <w14:ligatures w14:val="standardContextual"/>
        </w:rPr>
        <w:t>P</w:t>
      </w:r>
      <w:r w:rsidRPr="00E42C36">
        <w:rPr>
          <w:rFonts w:ascii="Arial" w:hAnsi="Arial" w:cs="Arial"/>
          <w14:ligatures w14:val="standardContextual"/>
        </w:rPr>
        <w:t>ostup správce daně při zacházení s motorovými vozidly</w:t>
      </w:r>
      <w:r w:rsidRPr="00E42C36">
        <w:rPr>
          <w:rFonts w:ascii="Arial" w:hAnsi="Arial" w:cs="Arial"/>
          <w14:ligatures w14:val="standardContextual"/>
        </w:rPr>
        <w:t xml:space="preserve"> </w:t>
      </w:r>
      <w:r w:rsidRPr="00E42C36">
        <w:rPr>
          <w:rFonts w:ascii="Arial" w:hAnsi="Arial" w:cs="Arial"/>
          <w14:ligatures w14:val="standardContextual"/>
        </w:rPr>
        <w:t>sepsanými a odebranými v rámci daňové exekuce je metodicky ukotven v Taktickém postupu</w:t>
      </w:r>
      <w:r w:rsidRPr="00E42C36">
        <w:rPr>
          <w:rFonts w:ascii="Arial" w:hAnsi="Arial" w:cs="Arial"/>
          <w14:ligatures w14:val="standardContextual"/>
        </w:rPr>
        <w:t xml:space="preserve"> </w:t>
      </w:r>
      <w:r w:rsidRPr="00E42C36">
        <w:rPr>
          <w:rFonts w:ascii="Arial" w:hAnsi="Arial" w:cs="Arial"/>
          <w14:ligatures w14:val="standardContextual"/>
        </w:rPr>
        <w:t>k evidenci údržby vozidel skladovaných v rámci daňové exekuce č. j. 7979/23/7600-</w:t>
      </w:r>
      <w:proofErr w:type="gramStart"/>
      <w:r w:rsidRPr="00E42C36">
        <w:rPr>
          <w:rFonts w:ascii="Arial" w:hAnsi="Arial" w:cs="Arial"/>
          <w14:ligatures w14:val="standardContextual"/>
        </w:rPr>
        <w:t>40132-</w:t>
      </w:r>
      <w:r w:rsidRPr="00E42C36">
        <w:rPr>
          <w:rFonts w:ascii="Arial" w:hAnsi="Arial" w:cs="Arial"/>
          <w14:ligatures w14:val="standardContextual"/>
        </w:rPr>
        <w:t xml:space="preserve"> </w:t>
      </w:r>
      <w:r w:rsidRPr="00E42C36">
        <w:rPr>
          <w:rFonts w:ascii="Arial" w:hAnsi="Arial" w:cs="Arial"/>
          <w14:ligatures w14:val="standardContextual"/>
        </w:rPr>
        <w:t>104993</w:t>
      </w:r>
      <w:proofErr w:type="gramEnd"/>
      <w:r w:rsidRPr="00E42C36">
        <w:rPr>
          <w:rFonts w:ascii="Arial" w:hAnsi="Arial" w:cs="Arial"/>
          <w14:ligatures w14:val="standardContextual"/>
        </w:rPr>
        <w:t xml:space="preserve"> ze dne 15. 5. 2023. Tento předpis včetně vzoru výkazu údržby naleznete v příloze.</w:t>
      </w:r>
    </w:p>
    <w:p w14:paraId="0B65D5F5" w14:textId="77777777" w:rsidR="001E1838" w:rsidRPr="00E42C36" w:rsidRDefault="001E1838" w:rsidP="00E42C36">
      <w:pPr>
        <w:spacing w:line="276" w:lineRule="auto"/>
        <w:jc w:val="both"/>
        <w:rPr>
          <w:rFonts w:ascii="Arial" w:hAnsi="Arial" w:cs="Arial"/>
        </w:rPr>
      </w:pPr>
    </w:p>
    <w:sectPr w:rsidR="001E1838" w:rsidRPr="00E42C36" w:rsidSect="00E42C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36"/>
    <w:rsid w:val="001E1838"/>
    <w:rsid w:val="008A4FD7"/>
    <w:rsid w:val="00E4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3B98"/>
  <w15:chartTrackingRefBased/>
  <w15:docId w15:val="{6685359A-2400-41F7-A265-608152F8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2C36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2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6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666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2024-12-13T12:47:00Z</dcterms:created>
  <dcterms:modified xsi:type="dcterms:W3CDTF">2024-12-13T12:53:00Z</dcterms:modified>
</cp:coreProperties>
</file>